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9" w:rsidRPr="00AE6B69" w:rsidRDefault="00AE6B69" w:rsidP="00115CBE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b/>
          <w:i/>
          <w:sz w:val="28"/>
          <w:szCs w:val="28"/>
          <w:lang w:val="uk-UA"/>
        </w:rPr>
      </w:pPr>
      <w:proofErr w:type="spellStart"/>
      <w:r w:rsidRPr="00AE6B69">
        <w:rPr>
          <w:rFonts w:ascii="inherit" w:eastAsia="Times New Roman" w:hAnsi="inherit" w:cs="Times New Roman"/>
          <w:b/>
          <w:i/>
          <w:sz w:val="28"/>
          <w:szCs w:val="28"/>
        </w:rPr>
        <w:t>Що</w:t>
      </w:r>
      <w:proofErr w:type="spellEnd"/>
      <w:r w:rsidRPr="00AE6B69">
        <w:rPr>
          <w:rFonts w:ascii="inherit" w:eastAsia="Times New Roman" w:hAnsi="inherit" w:cs="Times New Roman"/>
          <w:b/>
          <w:i/>
          <w:sz w:val="28"/>
          <w:szCs w:val="28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b/>
          <w:i/>
          <w:sz w:val="28"/>
          <w:szCs w:val="28"/>
        </w:rPr>
        <w:t>таке</w:t>
      </w:r>
      <w:proofErr w:type="spellEnd"/>
      <w:r w:rsidRPr="00AE6B69">
        <w:rPr>
          <w:rFonts w:ascii="inherit" w:eastAsia="Times New Roman" w:hAnsi="inherit" w:cs="Times New Roman"/>
          <w:b/>
          <w:i/>
          <w:sz w:val="28"/>
          <w:szCs w:val="28"/>
        </w:rPr>
        <w:t xml:space="preserve"> дитячий </w:t>
      </w:r>
      <w:proofErr w:type="spellStart"/>
      <w:r w:rsidRPr="00AE6B69">
        <w:rPr>
          <w:rFonts w:ascii="inherit" w:eastAsia="Times New Roman" w:hAnsi="inherit" w:cs="Times New Roman"/>
          <w:b/>
          <w:i/>
          <w:sz w:val="28"/>
          <w:szCs w:val="28"/>
        </w:rPr>
        <w:t>церебральний</w:t>
      </w:r>
      <w:proofErr w:type="spellEnd"/>
      <w:r w:rsidRPr="00AE6B69">
        <w:rPr>
          <w:rFonts w:ascii="inherit" w:eastAsia="Times New Roman" w:hAnsi="inherit" w:cs="Times New Roman"/>
          <w:b/>
          <w:i/>
          <w:sz w:val="28"/>
          <w:szCs w:val="28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b/>
          <w:i/>
          <w:sz w:val="28"/>
          <w:szCs w:val="28"/>
        </w:rPr>
        <w:t>параліч</w:t>
      </w:r>
      <w:proofErr w:type="spellEnd"/>
      <w:r w:rsidR="00115CBE">
        <w:rPr>
          <w:rFonts w:ascii="inherit" w:eastAsia="Times New Roman" w:hAnsi="inherit" w:cs="Times New Roman"/>
          <w:b/>
          <w:i/>
          <w:sz w:val="28"/>
          <w:szCs w:val="28"/>
          <w:lang w:val="uk-UA"/>
        </w:rPr>
        <w:t xml:space="preserve">, </w:t>
      </w:r>
      <w:r w:rsidR="00115CBE" w:rsidRPr="00AE6B69">
        <w:rPr>
          <w:rFonts w:ascii="inherit" w:eastAsia="Times New Roman" w:hAnsi="inherit" w:cs="Times New Roman"/>
          <w:b/>
          <w:i/>
          <w:sz w:val="28"/>
          <w:szCs w:val="28"/>
          <w:lang w:val="uk-UA"/>
        </w:rPr>
        <w:t xml:space="preserve">чому він виникає і які методи реабілітації існують на </w:t>
      </w:r>
      <w:r w:rsidR="00115CBE">
        <w:rPr>
          <w:rFonts w:ascii="inherit" w:eastAsia="Times New Roman" w:hAnsi="inherit" w:cs="Times New Roman"/>
          <w:b/>
          <w:i/>
          <w:sz w:val="28"/>
          <w:szCs w:val="28"/>
          <w:lang w:val="uk-UA"/>
        </w:rPr>
        <w:t xml:space="preserve">сьогодні </w:t>
      </w:r>
      <w:proofErr w:type="gramStart"/>
      <w:r w:rsidR="00115CBE">
        <w:rPr>
          <w:rFonts w:ascii="inherit" w:eastAsia="Times New Roman" w:hAnsi="inherit" w:cs="Times New Roman"/>
          <w:b/>
          <w:i/>
          <w:sz w:val="28"/>
          <w:szCs w:val="28"/>
          <w:lang w:val="uk-UA"/>
        </w:rPr>
        <w:t>при даному</w:t>
      </w:r>
      <w:proofErr w:type="gramEnd"/>
      <w:r w:rsidR="00115CBE">
        <w:rPr>
          <w:rFonts w:ascii="inherit" w:eastAsia="Times New Roman" w:hAnsi="inherit" w:cs="Times New Roman"/>
          <w:b/>
          <w:i/>
          <w:sz w:val="28"/>
          <w:szCs w:val="28"/>
          <w:lang w:val="uk-UA"/>
        </w:rPr>
        <w:t xml:space="preserve"> захворюванні</w:t>
      </w:r>
      <w:r w:rsidRPr="00AE6B69">
        <w:rPr>
          <w:rFonts w:ascii="inherit" w:eastAsia="Times New Roman" w:hAnsi="inherit" w:cs="Times New Roman"/>
          <w:b/>
          <w:i/>
          <w:sz w:val="28"/>
          <w:szCs w:val="28"/>
        </w:rPr>
        <w:t>?</w:t>
      </w:r>
      <w:r w:rsidR="00115CBE" w:rsidRPr="00115CBE">
        <w:rPr>
          <w:rFonts w:ascii="inherit" w:eastAsia="Times New Roman" w:hAnsi="inherit" w:cs="Times New Roman"/>
          <w:b/>
          <w:i/>
          <w:sz w:val="28"/>
          <w:szCs w:val="28"/>
        </w:rPr>
        <w:tab/>
      </w:r>
    </w:p>
    <w:p w:rsidR="00AE6B69" w:rsidRPr="00AE6B69" w:rsidRDefault="00AE6B69" w:rsidP="00115CBE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val="uk-UA"/>
        </w:rPr>
      </w:pPr>
    </w:p>
    <w:p w:rsidR="00115CBE" w:rsidRDefault="00115CBE" w:rsidP="00AE6B69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val="uk-UA"/>
        </w:rPr>
      </w:pPr>
    </w:p>
    <w:p w:rsidR="00115CBE" w:rsidRDefault="00115CBE" w:rsidP="00AE6B69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val="uk-UA"/>
        </w:rPr>
      </w:pP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4931890" cy="3624648"/>
            <wp:effectExtent l="19050" t="0" r="2060" b="0"/>
            <wp:docPr id="6" name="Рисунок 6" descr="C:\Users\pc1\Desktop\Рекомендації для батьків\vizok дц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1\Desktop\Рекомендації для батьків\vizok дц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203" cy="362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CBE" w:rsidRDefault="00115CBE" w:rsidP="00AE6B69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val="uk-UA"/>
        </w:rPr>
      </w:pPr>
    </w:p>
    <w:p w:rsidR="00AE6B69" w:rsidRPr="00AE6B69" w:rsidRDefault="00AE6B69" w:rsidP="002409A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/>
        </w:rPr>
      </w:pPr>
    </w:p>
    <w:p w:rsidR="00AE6B69" w:rsidRPr="00AE6B69" w:rsidRDefault="00AE6B69" w:rsidP="002409AB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Дитячий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церебральний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параліч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або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ДЦП –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комплекс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порушень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що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впливають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на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здатність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людини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рухатися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п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ідтримувати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рівновагу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поставу. Слово «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церебральний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»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вказує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на стан,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що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стосується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головного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мозку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, а «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параліч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»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означає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«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слабкість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»,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труднощі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контролем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м’яз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Церебральний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параліч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розвивається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внаслідок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порушення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нормального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розвитку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центральної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нервової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системи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або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пошкодження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головного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мозку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що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вражає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здатність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контролювати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свої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м’язи</w:t>
      </w:r>
      <w:proofErr w:type="spellEnd"/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 xml:space="preserve">. Прояви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захворювання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р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ізноманітні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відповідають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важкості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стану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дитини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ДЦП: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від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потреби 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сторонній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допомозі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впродовж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всього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життя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до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здатності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ходити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використовуючи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спеціальні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засоби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чи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навіть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цілком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самостійно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Дитячий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церебральний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параліч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(ДЦП) не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прогресує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часом,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однак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окремі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симптоми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можуть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змінюватись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впродовж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життя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: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якщо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не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проводити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лікування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дитини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ДЦП,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скорочення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м'яз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м'язова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“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жорсткість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”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можуть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посилитися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115CBE" w:rsidRDefault="00AE6B69" w:rsidP="00115CBE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val="uk-UA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У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вс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випадках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дитячий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церебральний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параліч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(ДЦП)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проявляється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руховими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порушеннями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. 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багатьох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також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розвиваються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супутні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патологічні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стани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: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судоми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проблеми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слухом,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зором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вимовою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розумова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відсталість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тощо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Дитячий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церебральний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параліч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(ДЦП)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однією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найбільш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частих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причин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інвалідності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в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дитячому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віці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115CBE" w:rsidRPr="00115CBE" w:rsidRDefault="00115CBE" w:rsidP="00115CBE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val="uk-UA"/>
        </w:rPr>
      </w:pP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/>
        </w:rPr>
      </w:pP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Форми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ДЦП</w:t>
      </w:r>
      <w:r>
        <w:rPr>
          <w:rFonts w:ascii="inherit" w:eastAsia="Times New Roman" w:hAnsi="inherit" w:cs="Times New Roman"/>
          <w:sz w:val="24"/>
          <w:szCs w:val="24"/>
          <w:lang w:val="uk-UA"/>
        </w:rPr>
        <w:t>: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Виділяють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чотири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основні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форми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ДЦП в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залежності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від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порушень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м’язового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тонусу: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1.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Спастична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форма –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напружені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м’язи</w:t>
      </w:r>
      <w:proofErr w:type="spellEnd"/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Спастичний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церебральний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параліч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найбільш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поширеним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складає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80%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вс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випадків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. Тонус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м’язів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підвищений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вони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постійно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перебувають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стані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скорочення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що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ускладнює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діяльність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2.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Атактична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форма –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порушення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р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івноваги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координації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Діти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атактичною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формою церебрального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паралічу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мають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труднощі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рівновагою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координацією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проявляється</w:t>
      </w:r>
      <w:proofErr w:type="spellEnd"/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 xml:space="preserve"> в </w:t>
      </w:r>
      <w:r w:rsidRPr="00AE6B69">
        <w:rPr>
          <w:rFonts w:ascii="inherit" w:eastAsia="Times New Roman" w:hAnsi="inherit" w:cs="Times New Roman"/>
          <w:sz w:val="24"/>
          <w:szCs w:val="24"/>
        </w:rPr>
        <w:lastRenderedPageBreak/>
        <w:t xml:space="preserve">них проблемами при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ході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також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при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швидкому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рухові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чи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дії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що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потребує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концентрації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контролю (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наприклад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, письмо).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3.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Дискінетична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форма –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неконтрольована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рухова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діяльність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. При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дискінетичному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ДЦП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спостерігаються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неконтрольовані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рухи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рук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чи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ніг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; вони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можуть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бути як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повільні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гнучкі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так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швидкі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рвучкі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Зазвичай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створює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важкість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для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рухової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діяльності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дітей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насамперед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вони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мають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труднощі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сидінням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ходьбою</w:t>
      </w: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</w:t>
      </w: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н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оді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уражаються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м’язи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обличчя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язик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що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призводить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до проблем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із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ковтанням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мовленням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. Одним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із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п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ідтипів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цієї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форми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ДЦП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дистонічний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. До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його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проявів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в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ідноситься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непостійність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тонусу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м’язів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коли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період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повного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розслаблення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змінюється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періодом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сильного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напруження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Зміни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можуть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відбуватися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як раз на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кілька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днів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так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декілька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разі</w:t>
      </w: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в</w:t>
      </w:r>
      <w:proofErr w:type="spellEnd"/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 xml:space="preserve"> на день.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4.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Змішана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форма –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неможливо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виділити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ознаки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тільки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однієї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форми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ДЦП,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що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переважає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більше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натомість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проявляються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симптоми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р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ізних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типів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одночасно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Найчастішим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поєднанням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спастично-дискінетичний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Також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ДЦП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класифікують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за такими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ознаками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: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- За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ураженими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частинами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тіла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: 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Геміплегія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ураження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однієї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половини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тіла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–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правої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або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лі</w:t>
      </w: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во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). 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Диплегія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параліч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що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вражає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обидві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половини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тіла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але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більшою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мірою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ноги). 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Тетраплегія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ураження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рук та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ніг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).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- За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порушеннями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руху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: 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Використовується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Система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класифікації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великих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моторних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функцій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Gross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Motor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Function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Classification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System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(GMFCS).</w:t>
      </w:r>
    </w:p>
    <w:p w:rsidR="00AE6B69" w:rsidRPr="00AE6B69" w:rsidRDefault="00AE6B69" w:rsidP="00AE6B69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Фактори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ризику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причини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розвитку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дитячого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церебрального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парал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ічу</w:t>
      </w:r>
      <w:proofErr w:type="spellEnd"/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ДЦП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виникає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внаслідок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ураження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нервової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системи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дитини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-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внутрішньоутробного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(80%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випадків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),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або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п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ісля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народження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(20%). Через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дію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різноманітних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чинників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в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ідбувається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ураження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головного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мозку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дитини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зокрема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ділянок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що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відповідають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за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рух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Жоден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з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перелічених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факторів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не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обов</w:t>
      </w:r>
      <w:proofErr w:type="spellEnd"/>
      <w:r>
        <w:rPr>
          <w:rFonts w:ascii="inherit" w:eastAsia="Times New Roman" w:hAnsi="inherit" w:cs="Times New Roman"/>
          <w:sz w:val="24"/>
          <w:szCs w:val="24"/>
          <w:lang w:val="uk-UA"/>
        </w:rPr>
        <w:t>’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язково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призводить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появи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захворювання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проте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їх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наявність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п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ідвищує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ризик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виникнення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ДЦП.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До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найрозповсюдженіших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відносять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такі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фактори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ризику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: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Недоношеність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низька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маса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тіла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новонародженої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дитини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;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Гіпоксія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дитини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внутрішньоутробна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п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ід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час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чи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зразу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після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народження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;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Інфекційні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ураження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мозку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дитини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;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Розлади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системи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згортання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крові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дитини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;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Пошкодження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головного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мозку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дитини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через травму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чи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крововилив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мозок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;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Вірусні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інфекційні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захворювання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матері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плоду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п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ід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час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вагітності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;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Захворювання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щитоподібної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залози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матері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;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Вплив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хімічних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речовин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шкідливих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звичок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при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вагітності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(в тому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числі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професійні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шкідливості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куріння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вживання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наркотиків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);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Гемолітична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хвороба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новонародженого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;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Генні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мутації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;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Ускладнення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при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вагітності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пологах (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р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ідкісніша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причина ДЦП,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ніж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прийнято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вважати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. До них належать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від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5 до 10%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випадків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).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Симптоми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ДЦП</w:t>
      </w:r>
    </w:p>
    <w:p w:rsidR="00AE6B69" w:rsidRPr="00AE6B69" w:rsidRDefault="00AE6B69" w:rsidP="00AE6B69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  <w:lang w:val="uk-UA"/>
        </w:rPr>
        <w:t xml:space="preserve">Іноді симптоми ДЦП можна виявити відразу при народженні, а саме під час того, коли лікар оглядає дитину і оцінює її стан, але найчастіше діагноз встановлюють тільки у віці одного-двох років. </w:t>
      </w:r>
      <w:r w:rsidRPr="00AE6B69">
        <w:rPr>
          <w:rFonts w:ascii="inherit" w:eastAsia="Times New Roman" w:hAnsi="inherit" w:cs="Times New Roman"/>
          <w:sz w:val="24"/>
          <w:szCs w:val="24"/>
        </w:rPr>
        <w:t xml:space="preserve">Дитячий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церебральний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параліч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може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супроводжуватись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симптомами,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які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дуже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р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ізняться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хворих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в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залежності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від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типу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захворювання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  <w:r>
        <w:rPr>
          <w:rFonts w:ascii="inherit" w:eastAsia="Times New Roman" w:hAnsi="inherit" w:cs="Times New Roman"/>
          <w:sz w:val="24"/>
          <w:szCs w:val="24"/>
          <w:lang w:val="uk-UA"/>
        </w:rPr>
        <w:t xml:space="preserve"> </w:t>
      </w:r>
      <w:r w:rsidRPr="00AE6B69">
        <w:rPr>
          <w:rFonts w:ascii="inherit" w:eastAsia="Times New Roman" w:hAnsi="inherit" w:cs="Times New Roman"/>
          <w:sz w:val="24"/>
          <w:szCs w:val="24"/>
        </w:rPr>
        <w:t xml:space="preserve">Головна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ознака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яка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може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наштовхнути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на думку про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загрозу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виникнення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ДЦП,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рухові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порушення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що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проявляються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в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період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розвитку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дитини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(особливо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беруться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уваги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такі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важливі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навички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як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вміння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тримати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голову,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перевертатись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спини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на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живіт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сидіти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повзати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стояти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ходити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).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До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симптомів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також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можна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віднести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: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Зміни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м’язового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тонусу: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від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повного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розслаблення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до </w:t>
      </w: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сильного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напруження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lastRenderedPageBreak/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Сильне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напруження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м’язів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+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п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ідвищені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рефлекси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спастика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) - часто 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вигляді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вигинання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тіла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дитини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в один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бік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асиметричне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положення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кінцівок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Порушення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координації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рухів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атаксія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).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Повільні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гнучкі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рухи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(атетоз).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Тремор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або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неконтрольовані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хаотичні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рухи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Діти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виказують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безпричинний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неспокій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або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в’ял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ість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Вторинними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проявами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бувають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: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Розлади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ссання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ковтання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слинотеча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Затримка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розвитку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мови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Судоми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епілепсія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).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Порушення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зору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, слуху.</w:t>
      </w:r>
    </w:p>
    <w:p w:rsid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Розумова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відсталість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uk-UA"/>
        </w:rPr>
      </w:pPr>
    </w:p>
    <w:p w:rsidR="00AE6B69" w:rsidRPr="00AE6B69" w:rsidRDefault="00AE6B69" w:rsidP="00AE6B69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Як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л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ікують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дитячий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церебральний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параліч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?</w:t>
      </w:r>
    </w:p>
    <w:p w:rsidR="00AE6B69" w:rsidRPr="00AE6B69" w:rsidRDefault="00AE6B69" w:rsidP="00AE6B69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Існує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багато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методі</w:t>
      </w: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в</w:t>
      </w:r>
      <w:proofErr w:type="spellEnd"/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консервативної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альтернативної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медицини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що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використовуються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для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лікування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хворих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церебральними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паралічами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. На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сьогодні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вже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існують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схеми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лікування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які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спрямовані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на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розвиток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функцій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що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дають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можливость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вести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якомога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більш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повноцінне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життя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: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Кінезіотерапія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масаж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лікувальна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фізкультура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)</w:t>
      </w: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 xml:space="preserve"> .</w:t>
      </w:r>
      <w:proofErr w:type="gramEnd"/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Авторські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комплексні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інтегральні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методики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реабілітації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Метод В.І.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Козявкі</w:t>
      </w: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на</w:t>
      </w:r>
      <w:proofErr w:type="spellEnd"/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Метод К.О.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Семенової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Концепція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К.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Б.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Бобат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• Метод В. Войта та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інші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Медикаментозне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лікування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препарати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ботулотоксину</w:t>
      </w:r>
      <w:proofErr w:type="spellEnd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 xml:space="preserve"> А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центральні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міорелаксанти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).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Сенсорна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інтеграція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сенсорна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кімната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Акупунктурна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терапія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Засоби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ортопедичної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корекції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: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етапне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гіпсування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ортезування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ортопедичне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взуття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шини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за показами.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Хірургічне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лікування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(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подовження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сухожилків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зменшення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тонусу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уражених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м’яз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). 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Іппотерапія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акватерапія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у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спеціалізованих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центрах та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басейнах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-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Технічні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пристрої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медичної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реабілітації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AE6B69" w:rsidRPr="00AE6B69" w:rsidRDefault="00AE6B69" w:rsidP="00AE6B69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</w:rPr>
      </w:pPr>
      <w:r w:rsidRPr="00AE6B69">
        <w:rPr>
          <w:rFonts w:ascii="inherit" w:eastAsia="Times New Roman" w:hAnsi="inherit" w:cs="Times New Roman"/>
          <w:sz w:val="24"/>
          <w:szCs w:val="24"/>
        </w:rPr>
        <w:t xml:space="preserve">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дітей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раннього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віку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високий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потенці</w:t>
      </w: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ал</w:t>
      </w:r>
      <w:proofErr w:type="spellEnd"/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 xml:space="preserve"> головного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мозку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регенерації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а тому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лікування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ДЦП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необхідно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розпочинати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якомога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раніше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Лише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великі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зусилля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багатопрофільної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команди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спеціалі</w:t>
      </w:r>
      <w:proofErr w:type="gramStart"/>
      <w:r w:rsidRPr="00AE6B69">
        <w:rPr>
          <w:rFonts w:ascii="inherit" w:eastAsia="Times New Roman" w:hAnsi="inherit" w:cs="Times New Roman"/>
          <w:sz w:val="24"/>
          <w:szCs w:val="24"/>
        </w:rPr>
        <w:t>ст</w:t>
      </w:r>
      <w:proofErr w:type="gramEnd"/>
      <w:r w:rsidRPr="00AE6B69">
        <w:rPr>
          <w:rFonts w:ascii="inherit" w:eastAsia="Times New Roman" w:hAnsi="inherit" w:cs="Times New Roman"/>
          <w:sz w:val="24"/>
          <w:szCs w:val="24"/>
        </w:rPr>
        <w:t>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різних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областей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медицини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реабілітації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психології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здатна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максимізувати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ефект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від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лікування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та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допомогти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досягнути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його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максимальних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результатів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. </w:t>
      </w:r>
      <w:r w:rsidR="001369D7">
        <w:rPr>
          <w:rFonts w:ascii="inherit" w:eastAsia="Times New Roman" w:hAnsi="inherit" w:cs="Times New Roman"/>
          <w:sz w:val="24"/>
          <w:szCs w:val="24"/>
          <w:lang w:val="uk-UA"/>
        </w:rPr>
        <w:t>Н</w:t>
      </w:r>
      <w:r w:rsidRPr="00AE6B69">
        <w:rPr>
          <w:rFonts w:ascii="inherit" w:eastAsia="Times New Roman" w:hAnsi="inherit" w:cs="Times New Roman"/>
          <w:sz w:val="24"/>
          <w:szCs w:val="24"/>
        </w:rPr>
        <w:t xml:space="preserve">е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забуваймо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що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головна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мета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лікування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хворих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з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ДЦП – не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лише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покращення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самопочуття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чи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адаптація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до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вимог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нашого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часу, а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й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суттєве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підвищення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якості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їхнього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AE6B69">
        <w:rPr>
          <w:rFonts w:ascii="inherit" w:eastAsia="Times New Roman" w:hAnsi="inherit" w:cs="Times New Roman"/>
          <w:sz w:val="24"/>
          <w:szCs w:val="24"/>
        </w:rPr>
        <w:t>життя</w:t>
      </w:r>
      <w:proofErr w:type="spellEnd"/>
      <w:r w:rsidRPr="00AE6B69">
        <w:rPr>
          <w:rFonts w:ascii="inherit" w:eastAsia="Times New Roman" w:hAnsi="inherit" w:cs="Times New Roman"/>
          <w:sz w:val="24"/>
          <w:szCs w:val="24"/>
        </w:rPr>
        <w:t>.</w:t>
      </w:r>
    </w:p>
    <w:p w:rsidR="00930030" w:rsidRDefault="00930030" w:rsidP="00AE6B69">
      <w:pPr>
        <w:jc w:val="both"/>
      </w:pPr>
    </w:p>
    <w:sectPr w:rsidR="00930030" w:rsidSect="0034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E6B69"/>
    <w:rsid w:val="00115CBE"/>
    <w:rsid w:val="001369D7"/>
    <w:rsid w:val="002409AB"/>
    <w:rsid w:val="00342A5F"/>
    <w:rsid w:val="00930030"/>
    <w:rsid w:val="00AE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AE6B69"/>
  </w:style>
  <w:style w:type="character" w:styleId="a3">
    <w:name w:val="Hyperlink"/>
    <w:basedOn w:val="a0"/>
    <w:uiPriority w:val="99"/>
    <w:semiHidden/>
    <w:unhideWhenUsed/>
    <w:rsid w:val="00AE6B69"/>
    <w:rPr>
      <w:color w:val="0000FF"/>
      <w:u w:val="single"/>
    </w:rPr>
  </w:style>
  <w:style w:type="character" w:customStyle="1" w:styleId="gpro0wi8">
    <w:name w:val="gpro0wi8"/>
    <w:basedOn w:val="a0"/>
    <w:rsid w:val="00AE6B69"/>
  </w:style>
  <w:style w:type="character" w:customStyle="1" w:styleId="pcp91wgn">
    <w:name w:val="pcp91wgn"/>
    <w:basedOn w:val="a0"/>
    <w:rsid w:val="00AE6B69"/>
  </w:style>
  <w:style w:type="paragraph" w:styleId="a4">
    <w:name w:val="Balloon Text"/>
    <w:basedOn w:val="a"/>
    <w:link w:val="a5"/>
    <w:uiPriority w:val="99"/>
    <w:semiHidden/>
    <w:unhideWhenUsed/>
    <w:rsid w:val="00AE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6303">
                          <w:marLeft w:val="0"/>
                          <w:marRight w:val="0"/>
                          <w:marTop w:val="65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0646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1097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9188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9298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8282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2777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700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48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7781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5352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6081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198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244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1840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873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3817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6657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9352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7067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6111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34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7326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3959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8908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2097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5153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9375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918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7995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8503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2107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3798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6583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5212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9621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458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036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0762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5833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5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9398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533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1436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553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1124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6132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7765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9518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7048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440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57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7010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5809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9887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7006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5431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8169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7506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6787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132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9135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1317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450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6268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2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0355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7956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04">
                          <w:marLeft w:val="208"/>
                          <w:marRight w:val="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4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8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38093">
                                  <w:marLeft w:val="9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273157">
                      <w:marLeft w:val="208"/>
                      <w:marRight w:val="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3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303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46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" w:color="auto"/>
                                <w:bottom w:val="none" w:sz="0" w:space="0" w:color="auto"/>
                                <w:right w:val="none" w:sz="0" w:space="1" w:color="auto"/>
                              </w:divBdr>
                            </w:div>
                            <w:div w:id="7281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797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1096">
                                      <w:marLeft w:val="0"/>
                                      <w:marRight w:val="7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2020-05-22T14:59:00Z</dcterms:created>
  <dcterms:modified xsi:type="dcterms:W3CDTF">2020-05-22T17:48:00Z</dcterms:modified>
</cp:coreProperties>
</file>